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636A4" w:rsidRDefault="00A337A8">
      <w:r>
        <w:rPr>
          <w:b/>
        </w:rPr>
        <w:t>Gemiddelde aantal gistcellen per telvakje (0,0625 mm^2)</w:t>
      </w:r>
    </w:p>
    <w:p w:rsidR="004636A4" w:rsidRDefault="004636A4"/>
    <w:tbl>
      <w:tblPr>
        <w:tblStyle w:val="a"/>
        <w:tblW w:w="10275" w:type="dxa"/>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600" w:firstRow="0" w:lastRow="0" w:firstColumn="0" w:lastColumn="0" w:noHBand="1" w:noVBand="1"/>
      </w:tblPr>
      <w:tblGrid>
        <w:gridCol w:w="1740"/>
        <w:gridCol w:w="1845"/>
        <w:gridCol w:w="1725"/>
        <w:gridCol w:w="1710"/>
        <w:gridCol w:w="1650"/>
        <w:gridCol w:w="1605"/>
      </w:tblGrid>
      <w:tr w:rsidR="004636A4">
        <w:tblPrEx>
          <w:tblCellMar>
            <w:top w:w="0" w:type="dxa"/>
            <w:left w:w="0" w:type="dxa"/>
            <w:bottom w:w="0" w:type="dxa"/>
            <w:right w:w="0" w:type="dxa"/>
          </w:tblCellMar>
        </w:tblPrEx>
        <w:tc>
          <w:tcPr>
            <w:tcW w:w="1740" w:type="dxa"/>
            <w:tcMar>
              <w:top w:w="100" w:type="dxa"/>
              <w:left w:w="100" w:type="dxa"/>
              <w:bottom w:w="100" w:type="dxa"/>
              <w:right w:w="100" w:type="dxa"/>
            </w:tcMar>
          </w:tcPr>
          <w:p w:rsidR="004636A4" w:rsidRDefault="004636A4">
            <w:pPr>
              <w:widowControl w:val="0"/>
              <w:spacing w:line="240" w:lineRule="auto"/>
            </w:pPr>
          </w:p>
        </w:tc>
        <w:tc>
          <w:tcPr>
            <w:tcW w:w="1845" w:type="dxa"/>
            <w:tcMar>
              <w:top w:w="100" w:type="dxa"/>
              <w:left w:w="100" w:type="dxa"/>
              <w:bottom w:w="100" w:type="dxa"/>
              <w:right w:w="100" w:type="dxa"/>
            </w:tcMar>
          </w:tcPr>
          <w:p w:rsidR="004636A4" w:rsidRDefault="00A337A8">
            <w:pPr>
              <w:widowControl w:val="0"/>
              <w:spacing w:line="240" w:lineRule="auto"/>
            </w:pPr>
            <w:r>
              <w:rPr>
                <w:sz w:val="18"/>
                <w:szCs w:val="18"/>
              </w:rPr>
              <w:t>SAH</w:t>
            </w:r>
          </w:p>
        </w:tc>
        <w:tc>
          <w:tcPr>
            <w:tcW w:w="1725" w:type="dxa"/>
            <w:tcMar>
              <w:top w:w="100" w:type="dxa"/>
              <w:left w:w="100" w:type="dxa"/>
              <w:bottom w:w="100" w:type="dxa"/>
              <w:right w:w="100" w:type="dxa"/>
            </w:tcMar>
          </w:tcPr>
          <w:p w:rsidR="004636A4" w:rsidRDefault="00A337A8">
            <w:pPr>
              <w:widowControl w:val="0"/>
              <w:spacing w:line="240" w:lineRule="auto"/>
            </w:pPr>
            <w:proofErr w:type="spellStart"/>
            <w:r>
              <w:rPr>
                <w:sz w:val="18"/>
                <w:szCs w:val="18"/>
              </w:rPr>
              <w:t>Methionine</w:t>
            </w:r>
            <w:proofErr w:type="spellEnd"/>
          </w:p>
        </w:tc>
        <w:tc>
          <w:tcPr>
            <w:tcW w:w="1710" w:type="dxa"/>
            <w:tcMar>
              <w:top w:w="100" w:type="dxa"/>
              <w:left w:w="100" w:type="dxa"/>
              <w:bottom w:w="100" w:type="dxa"/>
              <w:right w:w="100" w:type="dxa"/>
            </w:tcMar>
          </w:tcPr>
          <w:p w:rsidR="004636A4" w:rsidRDefault="00A337A8">
            <w:pPr>
              <w:widowControl w:val="0"/>
              <w:spacing w:line="240" w:lineRule="auto"/>
            </w:pPr>
            <w:proofErr w:type="spellStart"/>
            <w:r>
              <w:rPr>
                <w:sz w:val="18"/>
                <w:szCs w:val="18"/>
              </w:rPr>
              <w:t>HCl</w:t>
            </w:r>
            <w:proofErr w:type="spellEnd"/>
          </w:p>
        </w:tc>
        <w:tc>
          <w:tcPr>
            <w:tcW w:w="1650" w:type="dxa"/>
            <w:tcMar>
              <w:top w:w="100" w:type="dxa"/>
              <w:left w:w="100" w:type="dxa"/>
              <w:bottom w:w="100" w:type="dxa"/>
              <w:right w:w="100" w:type="dxa"/>
            </w:tcMar>
          </w:tcPr>
          <w:p w:rsidR="004636A4" w:rsidRDefault="00A337A8">
            <w:pPr>
              <w:widowControl w:val="0"/>
              <w:spacing w:line="240" w:lineRule="auto"/>
            </w:pPr>
            <w:r>
              <w:rPr>
                <w:sz w:val="18"/>
                <w:szCs w:val="18"/>
              </w:rPr>
              <w:t>Steriel water</w:t>
            </w:r>
          </w:p>
        </w:tc>
        <w:tc>
          <w:tcPr>
            <w:tcW w:w="1605" w:type="dxa"/>
            <w:tcMar>
              <w:top w:w="100" w:type="dxa"/>
              <w:left w:w="100" w:type="dxa"/>
              <w:bottom w:w="100" w:type="dxa"/>
              <w:right w:w="100" w:type="dxa"/>
            </w:tcMar>
          </w:tcPr>
          <w:p w:rsidR="004636A4" w:rsidRDefault="00A337A8">
            <w:pPr>
              <w:widowControl w:val="0"/>
              <w:spacing w:line="240" w:lineRule="auto"/>
            </w:pPr>
            <w:r>
              <w:rPr>
                <w:sz w:val="18"/>
                <w:szCs w:val="18"/>
              </w:rPr>
              <w:t>Zonder toevoegingen</w:t>
            </w:r>
          </w:p>
        </w:tc>
      </w:tr>
      <w:tr w:rsidR="004636A4">
        <w:tblPrEx>
          <w:tblCellMar>
            <w:top w:w="0" w:type="dxa"/>
            <w:left w:w="0" w:type="dxa"/>
            <w:bottom w:w="0" w:type="dxa"/>
            <w:right w:w="0" w:type="dxa"/>
          </w:tblCellMar>
        </w:tblPrEx>
        <w:tc>
          <w:tcPr>
            <w:tcW w:w="1740" w:type="dxa"/>
            <w:tcMar>
              <w:top w:w="100" w:type="dxa"/>
              <w:left w:w="100" w:type="dxa"/>
              <w:bottom w:w="100" w:type="dxa"/>
              <w:right w:w="100" w:type="dxa"/>
            </w:tcMar>
          </w:tcPr>
          <w:p w:rsidR="004636A4" w:rsidRDefault="00A337A8">
            <w:pPr>
              <w:widowControl w:val="0"/>
              <w:spacing w:line="240" w:lineRule="auto"/>
            </w:pPr>
            <w:r>
              <w:rPr>
                <w:sz w:val="18"/>
                <w:szCs w:val="18"/>
              </w:rPr>
              <w:t>Beginaantal gisten</w:t>
            </w:r>
          </w:p>
        </w:tc>
        <w:tc>
          <w:tcPr>
            <w:tcW w:w="1845" w:type="dxa"/>
            <w:tcMar>
              <w:top w:w="100" w:type="dxa"/>
              <w:left w:w="100" w:type="dxa"/>
              <w:bottom w:w="100" w:type="dxa"/>
              <w:right w:w="100" w:type="dxa"/>
            </w:tcMar>
          </w:tcPr>
          <w:p w:rsidR="004636A4" w:rsidRDefault="00A337A8">
            <w:pPr>
              <w:widowControl w:val="0"/>
              <w:spacing w:line="240" w:lineRule="auto"/>
            </w:pPr>
            <w:r>
              <w:rPr>
                <w:sz w:val="18"/>
                <w:szCs w:val="18"/>
              </w:rPr>
              <w:t>40 bij 09:23 uur</w:t>
            </w:r>
          </w:p>
        </w:tc>
        <w:tc>
          <w:tcPr>
            <w:tcW w:w="1725" w:type="dxa"/>
            <w:tcMar>
              <w:top w:w="100" w:type="dxa"/>
              <w:left w:w="100" w:type="dxa"/>
              <w:bottom w:w="100" w:type="dxa"/>
              <w:right w:w="100" w:type="dxa"/>
            </w:tcMar>
          </w:tcPr>
          <w:p w:rsidR="004636A4" w:rsidRDefault="00A337A8">
            <w:pPr>
              <w:widowControl w:val="0"/>
              <w:spacing w:line="240" w:lineRule="auto"/>
            </w:pPr>
            <w:r>
              <w:rPr>
                <w:sz w:val="18"/>
                <w:szCs w:val="18"/>
              </w:rPr>
              <w:t>10 bij 09:11 uur</w:t>
            </w:r>
          </w:p>
        </w:tc>
        <w:tc>
          <w:tcPr>
            <w:tcW w:w="1710" w:type="dxa"/>
            <w:tcMar>
              <w:top w:w="100" w:type="dxa"/>
              <w:left w:w="100" w:type="dxa"/>
              <w:bottom w:w="100" w:type="dxa"/>
              <w:right w:w="100" w:type="dxa"/>
            </w:tcMar>
          </w:tcPr>
          <w:p w:rsidR="004636A4" w:rsidRDefault="00A337A8">
            <w:pPr>
              <w:widowControl w:val="0"/>
              <w:spacing w:line="240" w:lineRule="auto"/>
            </w:pPr>
            <w:r>
              <w:rPr>
                <w:sz w:val="18"/>
                <w:szCs w:val="18"/>
              </w:rPr>
              <w:t>12 bij 09:30 uur</w:t>
            </w:r>
          </w:p>
        </w:tc>
        <w:tc>
          <w:tcPr>
            <w:tcW w:w="1650" w:type="dxa"/>
            <w:tcMar>
              <w:top w:w="100" w:type="dxa"/>
              <w:left w:w="100" w:type="dxa"/>
              <w:bottom w:w="100" w:type="dxa"/>
              <w:right w:w="100" w:type="dxa"/>
            </w:tcMar>
          </w:tcPr>
          <w:p w:rsidR="004636A4" w:rsidRDefault="00A337A8">
            <w:pPr>
              <w:widowControl w:val="0"/>
              <w:spacing w:line="240" w:lineRule="auto"/>
            </w:pPr>
            <w:r>
              <w:rPr>
                <w:sz w:val="18"/>
                <w:szCs w:val="18"/>
              </w:rPr>
              <w:t>18 bij 09:38 uur</w:t>
            </w:r>
          </w:p>
        </w:tc>
        <w:tc>
          <w:tcPr>
            <w:tcW w:w="1605" w:type="dxa"/>
            <w:tcMar>
              <w:top w:w="100" w:type="dxa"/>
              <w:left w:w="100" w:type="dxa"/>
              <w:bottom w:w="100" w:type="dxa"/>
              <w:right w:w="100" w:type="dxa"/>
            </w:tcMar>
          </w:tcPr>
          <w:p w:rsidR="004636A4" w:rsidRDefault="00A337A8">
            <w:pPr>
              <w:widowControl w:val="0"/>
              <w:spacing w:line="240" w:lineRule="auto"/>
            </w:pPr>
            <w:r>
              <w:rPr>
                <w:sz w:val="18"/>
                <w:szCs w:val="18"/>
              </w:rPr>
              <w:t>25 bij 09:05 uur</w:t>
            </w:r>
          </w:p>
        </w:tc>
      </w:tr>
      <w:tr w:rsidR="004636A4">
        <w:tblPrEx>
          <w:tblCellMar>
            <w:top w:w="0" w:type="dxa"/>
            <w:left w:w="0" w:type="dxa"/>
            <w:bottom w:w="0" w:type="dxa"/>
            <w:right w:w="0" w:type="dxa"/>
          </w:tblCellMar>
        </w:tblPrEx>
        <w:tc>
          <w:tcPr>
            <w:tcW w:w="1740" w:type="dxa"/>
            <w:tcMar>
              <w:top w:w="100" w:type="dxa"/>
              <w:left w:w="100" w:type="dxa"/>
              <w:bottom w:w="100" w:type="dxa"/>
              <w:right w:w="100" w:type="dxa"/>
            </w:tcMar>
          </w:tcPr>
          <w:p w:rsidR="004636A4" w:rsidRDefault="004636A4">
            <w:pPr>
              <w:widowControl w:val="0"/>
              <w:spacing w:line="240" w:lineRule="auto"/>
            </w:pPr>
          </w:p>
        </w:tc>
        <w:tc>
          <w:tcPr>
            <w:tcW w:w="1845" w:type="dxa"/>
            <w:tcMar>
              <w:top w:w="100" w:type="dxa"/>
              <w:left w:w="100" w:type="dxa"/>
              <w:bottom w:w="100" w:type="dxa"/>
              <w:right w:w="100" w:type="dxa"/>
            </w:tcMar>
          </w:tcPr>
          <w:p w:rsidR="004636A4" w:rsidRDefault="00A337A8">
            <w:pPr>
              <w:widowControl w:val="0"/>
              <w:spacing w:line="240" w:lineRule="auto"/>
            </w:pPr>
            <w:r>
              <w:rPr>
                <w:sz w:val="18"/>
                <w:szCs w:val="18"/>
              </w:rPr>
              <w:t>20 bij 10:15 uur</w:t>
            </w:r>
          </w:p>
        </w:tc>
        <w:tc>
          <w:tcPr>
            <w:tcW w:w="1725" w:type="dxa"/>
            <w:tcMar>
              <w:top w:w="100" w:type="dxa"/>
              <w:left w:w="100" w:type="dxa"/>
              <w:bottom w:w="100" w:type="dxa"/>
              <w:right w:w="100" w:type="dxa"/>
            </w:tcMar>
          </w:tcPr>
          <w:p w:rsidR="004636A4" w:rsidRDefault="00A337A8">
            <w:pPr>
              <w:widowControl w:val="0"/>
              <w:spacing w:line="240" w:lineRule="auto"/>
            </w:pPr>
            <w:r>
              <w:rPr>
                <w:sz w:val="18"/>
                <w:szCs w:val="18"/>
              </w:rPr>
              <w:t>8 bij 10:15 uur</w:t>
            </w:r>
          </w:p>
        </w:tc>
        <w:tc>
          <w:tcPr>
            <w:tcW w:w="1710" w:type="dxa"/>
            <w:tcMar>
              <w:top w:w="100" w:type="dxa"/>
              <w:left w:w="100" w:type="dxa"/>
              <w:bottom w:w="100" w:type="dxa"/>
              <w:right w:w="100" w:type="dxa"/>
            </w:tcMar>
          </w:tcPr>
          <w:p w:rsidR="004636A4" w:rsidRDefault="00A337A8">
            <w:pPr>
              <w:widowControl w:val="0"/>
              <w:spacing w:line="240" w:lineRule="auto"/>
            </w:pPr>
            <w:r>
              <w:rPr>
                <w:sz w:val="18"/>
                <w:szCs w:val="18"/>
              </w:rPr>
              <w:t>10 bij 10:20 uur</w:t>
            </w:r>
          </w:p>
        </w:tc>
        <w:tc>
          <w:tcPr>
            <w:tcW w:w="1650" w:type="dxa"/>
            <w:tcMar>
              <w:top w:w="100" w:type="dxa"/>
              <w:left w:w="100" w:type="dxa"/>
              <w:bottom w:w="100" w:type="dxa"/>
              <w:right w:w="100" w:type="dxa"/>
            </w:tcMar>
          </w:tcPr>
          <w:p w:rsidR="004636A4" w:rsidRDefault="00A337A8">
            <w:pPr>
              <w:widowControl w:val="0"/>
              <w:spacing w:line="240" w:lineRule="auto"/>
            </w:pPr>
            <w:r>
              <w:rPr>
                <w:sz w:val="18"/>
                <w:szCs w:val="18"/>
              </w:rPr>
              <w:t>20 bij 10:17 uur</w:t>
            </w:r>
          </w:p>
        </w:tc>
        <w:tc>
          <w:tcPr>
            <w:tcW w:w="1605" w:type="dxa"/>
            <w:tcMar>
              <w:top w:w="100" w:type="dxa"/>
              <w:left w:w="100" w:type="dxa"/>
              <w:bottom w:w="100" w:type="dxa"/>
              <w:right w:w="100" w:type="dxa"/>
            </w:tcMar>
          </w:tcPr>
          <w:p w:rsidR="004636A4" w:rsidRDefault="00A337A8">
            <w:pPr>
              <w:widowControl w:val="0"/>
              <w:spacing w:line="240" w:lineRule="auto"/>
            </w:pPr>
            <w:r>
              <w:rPr>
                <w:sz w:val="18"/>
                <w:szCs w:val="18"/>
              </w:rPr>
              <w:t>31 bij 10:07 uur</w:t>
            </w:r>
          </w:p>
        </w:tc>
      </w:tr>
      <w:tr w:rsidR="004636A4">
        <w:tblPrEx>
          <w:tblCellMar>
            <w:top w:w="0" w:type="dxa"/>
            <w:left w:w="0" w:type="dxa"/>
            <w:bottom w:w="0" w:type="dxa"/>
            <w:right w:w="0" w:type="dxa"/>
          </w:tblCellMar>
        </w:tblPrEx>
        <w:tc>
          <w:tcPr>
            <w:tcW w:w="1740" w:type="dxa"/>
            <w:tcMar>
              <w:top w:w="100" w:type="dxa"/>
              <w:left w:w="100" w:type="dxa"/>
              <w:bottom w:w="100" w:type="dxa"/>
              <w:right w:w="100" w:type="dxa"/>
            </w:tcMar>
          </w:tcPr>
          <w:p w:rsidR="004636A4" w:rsidRDefault="004636A4">
            <w:pPr>
              <w:widowControl w:val="0"/>
              <w:spacing w:line="240" w:lineRule="auto"/>
            </w:pPr>
          </w:p>
        </w:tc>
        <w:tc>
          <w:tcPr>
            <w:tcW w:w="1845" w:type="dxa"/>
            <w:tcMar>
              <w:top w:w="100" w:type="dxa"/>
              <w:left w:w="100" w:type="dxa"/>
              <w:bottom w:w="100" w:type="dxa"/>
              <w:right w:w="100" w:type="dxa"/>
            </w:tcMar>
          </w:tcPr>
          <w:p w:rsidR="004636A4" w:rsidRDefault="00A337A8">
            <w:pPr>
              <w:widowControl w:val="0"/>
              <w:spacing w:line="240" w:lineRule="auto"/>
            </w:pPr>
            <w:r>
              <w:rPr>
                <w:sz w:val="18"/>
                <w:szCs w:val="18"/>
              </w:rPr>
              <w:t>38 bij 12:32 uur</w:t>
            </w:r>
          </w:p>
        </w:tc>
        <w:tc>
          <w:tcPr>
            <w:tcW w:w="1725" w:type="dxa"/>
            <w:tcMar>
              <w:top w:w="100" w:type="dxa"/>
              <w:left w:w="100" w:type="dxa"/>
              <w:bottom w:w="100" w:type="dxa"/>
              <w:right w:w="100" w:type="dxa"/>
            </w:tcMar>
          </w:tcPr>
          <w:p w:rsidR="004636A4" w:rsidRDefault="00A337A8">
            <w:pPr>
              <w:widowControl w:val="0"/>
              <w:spacing w:line="240" w:lineRule="auto"/>
            </w:pPr>
            <w:r>
              <w:rPr>
                <w:sz w:val="18"/>
                <w:szCs w:val="18"/>
              </w:rPr>
              <w:t>12 bij 11:55 uur</w:t>
            </w:r>
          </w:p>
        </w:tc>
        <w:tc>
          <w:tcPr>
            <w:tcW w:w="1710" w:type="dxa"/>
            <w:tcMar>
              <w:top w:w="100" w:type="dxa"/>
              <w:left w:w="100" w:type="dxa"/>
              <w:bottom w:w="100" w:type="dxa"/>
              <w:right w:w="100" w:type="dxa"/>
            </w:tcMar>
          </w:tcPr>
          <w:p w:rsidR="004636A4" w:rsidRDefault="00A337A8">
            <w:pPr>
              <w:widowControl w:val="0"/>
              <w:spacing w:line="240" w:lineRule="auto"/>
            </w:pPr>
            <w:r>
              <w:rPr>
                <w:sz w:val="18"/>
                <w:szCs w:val="18"/>
              </w:rPr>
              <w:t>30 bij 12:43 uur</w:t>
            </w:r>
          </w:p>
        </w:tc>
        <w:tc>
          <w:tcPr>
            <w:tcW w:w="1650" w:type="dxa"/>
            <w:tcMar>
              <w:top w:w="100" w:type="dxa"/>
              <w:left w:w="100" w:type="dxa"/>
              <w:bottom w:w="100" w:type="dxa"/>
              <w:right w:w="100" w:type="dxa"/>
            </w:tcMar>
          </w:tcPr>
          <w:p w:rsidR="004636A4" w:rsidRDefault="00A337A8">
            <w:pPr>
              <w:widowControl w:val="0"/>
              <w:spacing w:line="240" w:lineRule="auto"/>
            </w:pPr>
            <w:r>
              <w:rPr>
                <w:sz w:val="18"/>
                <w:szCs w:val="18"/>
              </w:rPr>
              <w:t>40 bij 12:05 uur</w:t>
            </w:r>
          </w:p>
        </w:tc>
        <w:tc>
          <w:tcPr>
            <w:tcW w:w="1605" w:type="dxa"/>
            <w:tcMar>
              <w:top w:w="100" w:type="dxa"/>
              <w:left w:w="100" w:type="dxa"/>
              <w:bottom w:w="100" w:type="dxa"/>
              <w:right w:w="100" w:type="dxa"/>
            </w:tcMar>
          </w:tcPr>
          <w:p w:rsidR="004636A4" w:rsidRDefault="00A337A8">
            <w:pPr>
              <w:widowControl w:val="0"/>
              <w:spacing w:line="240" w:lineRule="auto"/>
            </w:pPr>
            <w:r>
              <w:rPr>
                <w:sz w:val="18"/>
                <w:szCs w:val="18"/>
              </w:rPr>
              <w:t xml:space="preserve">42 bij 11:47 uur </w:t>
            </w:r>
          </w:p>
        </w:tc>
      </w:tr>
      <w:tr w:rsidR="004636A4">
        <w:tblPrEx>
          <w:tblCellMar>
            <w:top w:w="0" w:type="dxa"/>
            <w:left w:w="0" w:type="dxa"/>
            <w:bottom w:w="0" w:type="dxa"/>
            <w:right w:w="0" w:type="dxa"/>
          </w:tblCellMar>
        </w:tblPrEx>
        <w:tc>
          <w:tcPr>
            <w:tcW w:w="1740" w:type="dxa"/>
            <w:tcMar>
              <w:top w:w="100" w:type="dxa"/>
              <w:left w:w="100" w:type="dxa"/>
              <w:bottom w:w="100" w:type="dxa"/>
              <w:right w:w="100" w:type="dxa"/>
            </w:tcMar>
          </w:tcPr>
          <w:p w:rsidR="004636A4" w:rsidRDefault="004636A4">
            <w:pPr>
              <w:widowControl w:val="0"/>
              <w:spacing w:line="240" w:lineRule="auto"/>
            </w:pPr>
          </w:p>
        </w:tc>
        <w:tc>
          <w:tcPr>
            <w:tcW w:w="1845" w:type="dxa"/>
            <w:tcMar>
              <w:top w:w="100" w:type="dxa"/>
              <w:left w:w="100" w:type="dxa"/>
              <w:bottom w:w="100" w:type="dxa"/>
              <w:right w:w="100" w:type="dxa"/>
            </w:tcMar>
          </w:tcPr>
          <w:p w:rsidR="004636A4" w:rsidRDefault="00A337A8">
            <w:pPr>
              <w:widowControl w:val="0"/>
              <w:spacing w:line="240" w:lineRule="auto"/>
            </w:pPr>
            <w:r>
              <w:rPr>
                <w:sz w:val="18"/>
                <w:szCs w:val="18"/>
              </w:rPr>
              <w:t>25 bij 13:39 uur</w:t>
            </w:r>
          </w:p>
        </w:tc>
        <w:tc>
          <w:tcPr>
            <w:tcW w:w="1725" w:type="dxa"/>
            <w:tcMar>
              <w:top w:w="100" w:type="dxa"/>
              <w:left w:w="100" w:type="dxa"/>
              <w:bottom w:w="100" w:type="dxa"/>
              <w:right w:w="100" w:type="dxa"/>
            </w:tcMar>
          </w:tcPr>
          <w:p w:rsidR="004636A4" w:rsidRDefault="00A337A8">
            <w:pPr>
              <w:widowControl w:val="0"/>
              <w:spacing w:line="240" w:lineRule="auto"/>
            </w:pPr>
            <w:r>
              <w:rPr>
                <w:sz w:val="18"/>
                <w:szCs w:val="18"/>
              </w:rPr>
              <w:t>22 bij 14:10 uur</w:t>
            </w:r>
          </w:p>
        </w:tc>
        <w:tc>
          <w:tcPr>
            <w:tcW w:w="1710" w:type="dxa"/>
            <w:tcMar>
              <w:top w:w="100" w:type="dxa"/>
              <w:left w:w="100" w:type="dxa"/>
              <w:bottom w:w="100" w:type="dxa"/>
              <w:right w:w="100" w:type="dxa"/>
            </w:tcMar>
          </w:tcPr>
          <w:p w:rsidR="004636A4" w:rsidRDefault="00A337A8">
            <w:pPr>
              <w:widowControl w:val="0"/>
              <w:spacing w:line="240" w:lineRule="auto"/>
            </w:pPr>
            <w:r>
              <w:rPr>
                <w:sz w:val="18"/>
                <w:szCs w:val="18"/>
              </w:rPr>
              <w:t>40 bij 13:49 uur</w:t>
            </w:r>
          </w:p>
        </w:tc>
        <w:tc>
          <w:tcPr>
            <w:tcW w:w="1650" w:type="dxa"/>
            <w:tcMar>
              <w:top w:w="100" w:type="dxa"/>
              <w:left w:w="100" w:type="dxa"/>
              <w:bottom w:w="100" w:type="dxa"/>
              <w:right w:w="100" w:type="dxa"/>
            </w:tcMar>
          </w:tcPr>
          <w:p w:rsidR="004636A4" w:rsidRDefault="00A337A8">
            <w:pPr>
              <w:widowControl w:val="0"/>
              <w:spacing w:line="240" w:lineRule="auto"/>
            </w:pPr>
            <w:r>
              <w:rPr>
                <w:sz w:val="18"/>
                <w:szCs w:val="18"/>
              </w:rPr>
              <w:t>44 bij 14:15 uur</w:t>
            </w:r>
          </w:p>
        </w:tc>
        <w:tc>
          <w:tcPr>
            <w:tcW w:w="1605" w:type="dxa"/>
            <w:tcMar>
              <w:top w:w="100" w:type="dxa"/>
              <w:left w:w="100" w:type="dxa"/>
              <w:bottom w:w="100" w:type="dxa"/>
              <w:right w:w="100" w:type="dxa"/>
            </w:tcMar>
          </w:tcPr>
          <w:p w:rsidR="004636A4" w:rsidRDefault="00A337A8">
            <w:pPr>
              <w:widowControl w:val="0"/>
              <w:spacing w:line="240" w:lineRule="auto"/>
            </w:pPr>
            <w:r>
              <w:rPr>
                <w:sz w:val="18"/>
                <w:szCs w:val="18"/>
              </w:rPr>
              <w:t>130 bij 13.58 uur</w:t>
            </w:r>
          </w:p>
        </w:tc>
      </w:tr>
      <w:tr w:rsidR="004636A4">
        <w:tblPrEx>
          <w:tblCellMar>
            <w:top w:w="0" w:type="dxa"/>
            <w:left w:w="0" w:type="dxa"/>
            <w:bottom w:w="0" w:type="dxa"/>
            <w:right w:w="0" w:type="dxa"/>
          </w:tblCellMar>
        </w:tblPrEx>
        <w:tc>
          <w:tcPr>
            <w:tcW w:w="1740" w:type="dxa"/>
            <w:tcMar>
              <w:top w:w="100" w:type="dxa"/>
              <w:left w:w="100" w:type="dxa"/>
              <w:bottom w:w="100" w:type="dxa"/>
              <w:right w:w="100" w:type="dxa"/>
            </w:tcMar>
          </w:tcPr>
          <w:p w:rsidR="004636A4" w:rsidRDefault="004636A4">
            <w:pPr>
              <w:widowControl w:val="0"/>
              <w:spacing w:line="240" w:lineRule="auto"/>
            </w:pPr>
          </w:p>
        </w:tc>
        <w:tc>
          <w:tcPr>
            <w:tcW w:w="1845" w:type="dxa"/>
            <w:tcMar>
              <w:top w:w="100" w:type="dxa"/>
              <w:left w:w="100" w:type="dxa"/>
              <w:bottom w:w="100" w:type="dxa"/>
              <w:right w:w="100" w:type="dxa"/>
            </w:tcMar>
          </w:tcPr>
          <w:p w:rsidR="004636A4" w:rsidRDefault="00A337A8">
            <w:pPr>
              <w:widowControl w:val="0"/>
              <w:spacing w:line="240" w:lineRule="auto"/>
            </w:pPr>
            <w:r>
              <w:rPr>
                <w:sz w:val="18"/>
                <w:szCs w:val="18"/>
              </w:rPr>
              <w:t>110 bij 16:25 uur</w:t>
            </w:r>
          </w:p>
        </w:tc>
        <w:tc>
          <w:tcPr>
            <w:tcW w:w="1725" w:type="dxa"/>
            <w:tcMar>
              <w:top w:w="100" w:type="dxa"/>
              <w:left w:w="100" w:type="dxa"/>
              <w:bottom w:w="100" w:type="dxa"/>
              <w:right w:w="100" w:type="dxa"/>
            </w:tcMar>
          </w:tcPr>
          <w:p w:rsidR="004636A4" w:rsidRDefault="00A337A8">
            <w:pPr>
              <w:widowControl w:val="0"/>
              <w:spacing w:line="240" w:lineRule="auto"/>
            </w:pPr>
            <w:r>
              <w:rPr>
                <w:sz w:val="18"/>
                <w:szCs w:val="18"/>
              </w:rPr>
              <w:t xml:space="preserve">45 bij 16:19 uur </w:t>
            </w:r>
          </w:p>
        </w:tc>
        <w:tc>
          <w:tcPr>
            <w:tcW w:w="1710" w:type="dxa"/>
            <w:tcMar>
              <w:top w:w="100" w:type="dxa"/>
              <w:left w:w="100" w:type="dxa"/>
              <w:bottom w:w="100" w:type="dxa"/>
              <w:right w:w="100" w:type="dxa"/>
            </w:tcMar>
          </w:tcPr>
          <w:p w:rsidR="004636A4" w:rsidRDefault="00A337A8">
            <w:pPr>
              <w:widowControl w:val="0"/>
              <w:spacing w:line="240" w:lineRule="auto"/>
            </w:pPr>
            <w:r>
              <w:rPr>
                <w:sz w:val="18"/>
                <w:szCs w:val="18"/>
              </w:rPr>
              <w:t>100 bij 16:33 uur</w:t>
            </w:r>
          </w:p>
        </w:tc>
        <w:tc>
          <w:tcPr>
            <w:tcW w:w="1650" w:type="dxa"/>
            <w:tcMar>
              <w:top w:w="100" w:type="dxa"/>
              <w:left w:w="100" w:type="dxa"/>
              <w:bottom w:w="100" w:type="dxa"/>
              <w:right w:w="100" w:type="dxa"/>
            </w:tcMar>
          </w:tcPr>
          <w:p w:rsidR="004636A4" w:rsidRDefault="00A337A8">
            <w:pPr>
              <w:widowControl w:val="0"/>
              <w:spacing w:line="240" w:lineRule="auto"/>
            </w:pPr>
            <w:r>
              <w:rPr>
                <w:sz w:val="18"/>
                <w:szCs w:val="18"/>
              </w:rPr>
              <w:t>65 bij 16:25 uur</w:t>
            </w:r>
          </w:p>
        </w:tc>
        <w:tc>
          <w:tcPr>
            <w:tcW w:w="1605" w:type="dxa"/>
            <w:tcMar>
              <w:top w:w="100" w:type="dxa"/>
              <w:left w:w="100" w:type="dxa"/>
              <w:bottom w:w="100" w:type="dxa"/>
              <w:right w:w="100" w:type="dxa"/>
            </w:tcMar>
          </w:tcPr>
          <w:p w:rsidR="004636A4" w:rsidRDefault="00A337A8">
            <w:pPr>
              <w:widowControl w:val="0"/>
              <w:spacing w:line="240" w:lineRule="auto"/>
            </w:pPr>
            <w:r>
              <w:rPr>
                <w:sz w:val="18"/>
                <w:szCs w:val="18"/>
              </w:rPr>
              <w:t>235 bij 16:12 uur</w:t>
            </w:r>
          </w:p>
        </w:tc>
      </w:tr>
    </w:tbl>
    <w:p w:rsidR="004636A4" w:rsidRDefault="004636A4"/>
    <w:p w:rsidR="004636A4" w:rsidRDefault="004636A4"/>
    <w:p w:rsidR="004636A4" w:rsidRDefault="00A337A8">
      <w:r>
        <w:rPr>
          <w:b/>
        </w:rPr>
        <w:t>Waarneming  2e meting:</w:t>
      </w:r>
    </w:p>
    <w:p w:rsidR="004636A4" w:rsidRDefault="00A337A8">
      <w:r>
        <w:t xml:space="preserve">Bij de tweede meting roken wij een sterke geur bij de reageerbuis met daarin </w:t>
      </w:r>
      <w:proofErr w:type="spellStart"/>
      <w:r>
        <w:t>methionine</w:t>
      </w:r>
      <w:proofErr w:type="spellEnd"/>
      <w:r>
        <w:t xml:space="preserve">. </w:t>
      </w:r>
    </w:p>
    <w:p w:rsidR="004636A4" w:rsidRDefault="00A337A8">
      <w:r>
        <w:t>Dit was niet het geval bij de controlegroep en de reageerbuis met ste</w:t>
      </w:r>
      <w:r>
        <w:t xml:space="preserve">riel water. </w:t>
      </w:r>
    </w:p>
    <w:p w:rsidR="004636A4" w:rsidRDefault="004636A4"/>
    <w:p w:rsidR="004636A4" w:rsidRDefault="00A337A8">
      <w:r>
        <w:rPr>
          <w:b/>
        </w:rPr>
        <w:t>Waarneming 3e meting:</w:t>
      </w:r>
    </w:p>
    <w:p w:rsidR="004636A4" w:rsidRDefault="00A337A8">
      <w:r>
        <w:t>Bij de derde meting merkten wij tijdens het bekijken van de gistcellen onder de microscoop dat bij de controlegroep vooral cellen voorkwamen in het midden van de druppel die werd bekeken. Aan de randen van die druppel za</w:t>
      </w:r>
      <w:r>
        <w:t>ten weinig gistcellen.</w:t>
      </w:r>
    </w:p>
    <w:p w:rsidR="004636A4" w:rsidRDefault="00A337A8">
      <w:r>
        <w:t xml:space="preserve">Bij de reageerbuis met </w:t>
      </w:r>
      <w:proofErr w:type="spellStart"/>
      <w:r>
        <w:t>methionine</w:t>
      </w:r>
      <w:proofErr w:type="spellEnd"/>
      <w:r>
        <w:t xml:space="preserve"> merkten wij dat er juist meer gistcellen aan de zijkanten zaten in plaats van in het midden, dit was alleen bij de 3e meting zo. Wij gaan er dan ook van uit dat dit toeval was. </w:t>
      </w:r>
    </w:p>
    <w:p w:rsidR="004636A4" w:rsidRDefault="00A337A8">
      <w:r>
        <w:t>We merkten bij het op</w:t>
      </w:r>
      <w:r>
        <w:t>enen van het buisje met steriel water dat er een lichte gistgeur was ontstaan. De gistcellen waren relatief (ten opzichte van de gistcellen van de controlegroep) meer aan de zijkant van de druppel met gistcellen. In het midden kwamen de meeste gistcellen v</w:t>
      </w:r>
      <w:r>
        <w:t>oor.</w:t>
      </w:r>
    </w:p>
    <w:p w:rsidR="004636A4" w:rsidRDefault="004636A4"/>
    <w:p w:rsidR="004636A4" w:rsidRDefault="00A337A8">
      <w:r>
        <w:rPr>
          <w:b/>
        </w:rPr>
        <w:t>Waarneming 4e meting:</w:t>
      </w:r>
    </w:p>
    <w:p w:rsidR="004636A4" w:rsidRDefault="00A337A8">
      <w:r>
        <w:t xml:space="preserve">De gistcellen bevinden zich meer in het midden van de druppel dan aan de zijkanten bij de controlegroep. De gistcellen met </w:t>
      </w:r>
      <w:proofErr w:type="spellStart"/>
      <w:r>
        <w:t>methionine</w:t>
      </w:r>
      <w:proofErr w:type="spellEnd"/>
      <w:r>
        <w:t xml:space="preserve"> ruiken een beetje naar naturel chips. Bij </w:t>
      </w:r>
      <w:proofErr w:type="spellStart"/>
      <w:r>
        <w:t>methionine</w:t>
      </w:r>
      <w:proofErr w:type="spellEnd"/>
      <w:r>
        <w:t xml:space="preserve"> zijn er aan de zijkant weinig en in het midden veel gistcellen aanwez</w:t>
      </w:r>
      <w:r>
        <w:t xml:space="preserve">ig. Bij steriel water zijn er iets minder minder cellen aan de zijkant, maar voor de rest zijn de cellen wel goed verspreid. De </w:t>
      </w:r>
      <w:proofErr w:type="spellStart"/>
      <w:r>
        <w:t>methionine</w:t>
      </w:r>
      <w:proofErr w:type="spellEnd"/>
      <w:r>
        <w:t xml:space="preserve"> had nog steeds bij de 4e meting een hele sterke en een beetje een muffe geur.</w:t>
      </w:r>
    </w:p>
    <w:p w:rsidR="004636A4" w:rsidRDefault="004636A4"/>
    <w:p w:rsidR="004636A4" w:rsidRDefault="00A337A8">
      <w:r>
        <w:rPr>
          <w:b/>
        </w:rPr>
        <w:t>Waarneming 5e meting:</w:t>
      </w:r>
    </w:p>
    <w:p w:rsidR="004636A4" w:rsidRDefault="00A337A8">
      <w:r>
        <w:t>Bij de 5e meting</w:t>
      </w:r>
      <w:r>
        <w:t xml:space="preserve"> was de controlegroep nog steeds niet heel erg goed te ruiken. De </w:t>
      </w:r>
      <w:proofErr w:type="spellStart"/>
      <w:r>
        <w:t>methionine</w:t>
      </w:r>
      <w:proofErr w:type="spellEnd"/>
      <w:r>
        <w:t xml:space="preserve"> daarentegen rook weer heel erg sterk. De buis met het steriele water rook wel een beetje naar bakkersgist, maar de geur was niet overheersend.</w:t>
      </w:r>
    </w:p>
    <w:p w:rsidR="004636A4" w:rsidRDefault="004636A4"/>
    <w:p w:rsidR="004636A4" w:rsidRDefault="00A337A8">
      <w:r>
        <w:rPr>
          <w:b/>
        </w:rPr>
        <w:t>Opmerkingen:</w:t>
      </w:r>
    </w:p>
    <w:p w:rsidR="004636A4" w:rsidRDefault="00A337A8">
      <w:r>
        <w:t>-Wij tellen de gistcel</w:t>
      </w:r>
      <w:r>
        <w:t xml:space="preserve">len steeds per vakje en berekenen dan het gemiddelde aantal gistcellen per vakje. </w:t>
      </w:r>
    </w:p>
    <w:p w:rsidR="004636A4" w:rsidRDefault="00A337A8">
      <w:r>
        <w:lastRenderedPageBreak/>
        <w:t xml:space="preserve">-Om de verschillende buisjes van elkaar te kunnen onderscheiden, hebben we gebruikt gemaakt van verschillende kleuren elastiekjes. Steriel water had een beige elastiekje om </w:t>
      </w:r>
      <w:r>
        <w:t xml:space="preserve">de reageerbuis. Het zwarte elastiekje zat om de reageerbuis met </w:t>
      </w:r>
      <w:proofErr w:type="spellStart"/>
      <w:r>
        <w:t>methionine</w:t>
      </w:r>
      <w:proofErr w:type="spellEnd"/>
      <w:r>
        <w:t xml:space="preserve"> en de algemene controlegroep had geen elastiekje. </w:t>
      </w:r>
    </w:p>
    <w:p w:rsidR="004636A4" w:rsidRDefault="00A337A8">
      <w:r>
        <w:t xml:space="preserve">-We hebben bij deze proef geen dekglaasje gebruikt, aangezien dat makkelijker was. </w:t>
      </w:r>
    </w:p>
    <w:p w:rsidR="004636A4" w:rsidRDefault="00A337A8">
      <w:r>
        <w:t xml:space="preserve">-Een gistcel met een knop eraan (knopvorming) </w:t>
      </w:r>
      <w:r>
        <w:t>tellen wij voor het gemak als 2 gistcellen.</w:t>
      </w:r>
    </w:p>
    <w:p w:rsidR="004636A4" w:rsidRDefault="00A337A8">
      <w:r>
        <w:t>-We hebben bij deze proef naast het aantal gistcellen per vakje ook naar de vorm, grootte en de kleur van de gistcellen gekeken, maar hier viel ons niks aan op en hier was geen verandering te zien.</w:t>
      </w:r>
    </w:p>
    <w:p w:rsidR="004636A4" w:rsidRDefault="004636A4"/>
    <w:p w:rsidR="004636A4" w:rsidRDefault="00A337A8">
      <w:r>
        <w:t>Twee dagen later hebben wij de buisjes (</w:t>
      </w:r>
      <w:proofErr w:type="spellStart"/>
      <w:r>
        <w:t>methionine</w:t>
      </w:r>
      <w:proofErr w:type="spellEnd"/>
      <w:r>
        <w:t xml:space="preserve"> en controlegroep en steriel water en de algemene controle groep) ingevroren. We hebben dit vanaf de laatste meting op kamertemperatuur bewaard en een dag later om 08:55 uur ingevroren. </w:t>
      </w:r>
    </w:p>
    <w:p w:rsidR="004636A4" w:rsidRDefault="004636A4"/>
    <w:p w:rsidR="004636A4" w:rsidRDefault="004636A4"/>
    <w:p w:rsidR="004636A4" w:rsidRDefault="004636A4"/>
    <w:p w:rsidR="004636A4" w:rsidRDefault="004636A4"/>
    <w:p w:rsidR="004636A4" w:rsidRDefault="00A337A8">
      <w:r>
        <w:t>SAH</w:t>
      </w:r>
      <w:r>
        <w:t xml:space="preserve"> in het buis</w:t>
      </w:r>
      <w:r>
        <w:t>je gedaan om09:06 uur.</w:t>
      </w:r>
    </w:p>
    <w:p w:rsidR="004636A4" w:rsidRDefault="00A337A8">
      <w:r>
        <w:t>Aan de rand weinig en in het midden veel gistcellen</w:t>
      </w:r>
    </w:p>
    <w:p w:rsidR="004636A4" w:rsidRDefault="004636A4"/>
    <w:p w:rsidR="004636A4" w:rsidRDefault="00A337A8">
      <w:proofErr w:type="spellStart"/>
      <w:r>
        <w:t>HCl</w:t>
      </w:r>
      <w:proofErr w:type="spellEnd"/>
      <w:r>
        <w:t xml:space="preserve"> in het buisje gedaan om 09:22 uur.</w:t>
      </w:r>
    </w:p>
    <w:p w:rsidR="004636A4" w:rsidRDefault="004636A4"/>
    <w:p w:rsidR="004636A4" w:rsidRDefault="004636A4"/>
    <w:p w:rsidR="004636A4" w:rsidRDefault="00A337A8">
      <w:r>
        <w:t>SAH zwart elastiekje</w:t>
      </w:r>
    </w:p>
    <w:p w:rsidR="004636A4" w:rsidRDefault="00A337A8">
      <w:r>
        <w:t>SAH Ruikt naar chloor waargenomen om 12:30 uur</w:t>
      </w:r>
    </w:p>
    <w:p w:rsidR="004636A4" w:rsidRDefault="004636A4"/>
    <w:p w:rsidR="004636A4" w:rsidRDefault="004636A4"/>
    <w:p w:rsidR="004636A4" w:rsidRDefault="00A337A8">
      <w:proofErr w:type="spellStart"/>
      <w:r>
        <w:t>HC</w:t>
      </w:r>
      <w:r>
        <w:t>l</w:t>
      </w:r>
      <w:proofErr w:type="spellEnd"/>
      <w:r>
        <w:t xml:space="preserve"> ander elastiekje</w:t>
      </w:r>
    </w:p>
    <w:p w:rsidR="004636A4" w:rsidRDefault="00A337A8">
      <w:r>
        <w:t>Bij de 1e meting (rond 10 uur) waren de gistcellen aanzienlijk verminderd bij de zijkanten.</w:t>
      </w:r>
    </w:p>
    <w:p w:rsidR="004636A4" w:rsidRDefault="00A337A8">
      <w:r>
        <w:t>Bij de 2e meting hebben wij waargenomen dat HCl</w:t>
      </w:r>
      <w:bookmarkStart w:id="0" w:name="_GoBack"/>
      <w:bookmarkEnd w:id="0"/>
      <w:r>
        <w:t xml:space="preserve"> een lichte chloor geur heeft. </w:t>
      </w:r>
    </w:p>
    <w:p w:rsidR="004636A4" w:rsidRDefault="004636A4"/>
    <w:p w:rsidR="004636A4" w:rsidRDefault="00A337A8">
      <w:r>
        <w:t xml:space="preserve">Bij de </w:t>
      </w:r>
      <w:proofErr w:type="spellStart"/>
      <w:r>
        <w:t>HCl</w:t>
      </w:r>
      <w:proofErr w:type="spellEnd"/>
      <w:r>
        <w:t xml:space="preserve"> bij de derde meting bewegen de gistcellen erg veel.</w:t>
      </w:r>
    </w:p>
    <w:p w:rsidR="004636A4" w:rsidRDefault="004636A4"/>
    <w:p w:rsidR="004636A4" w:rsidRDefault="00A337A8">
      <w:proofErr w:type="spellStart"/>
      <w:r>
        <w:t>HC</w:t>
      </w:r>
      <w:r>
        <w:t>l</w:t>
      </w:r>
      <w:proofErr w:type="spellEnd"/>
      <w:r>
        <w:t xml:space="preserve"> laatste meting: </w:t>
      </w:r>
      <w:r>
        <w:t xml:space="preserve">zijkant aanzienlijk meer gistcellen dan bij de rest, het midden heeft toch wel meer gistcellen. </w:t>
      </w:r>
    </w:p>
    <w:sectPr w:rsidR="004636A4">
      <w:pgSz w:w="11909" w:h="16834"/>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425"/>
  <w:characterSpacingControl w:val="doNotCompress"/>
  <w:compat>
    <w:compatSetting w:name="compatibilityMode" w:uri="http://schemas.microsoft.com/office/word" w:val="14"/>
  </w:compat>
  <w:rsids>
    <w:rsidRoot w:val="004636A4"/>
    <w:rsid w:val="004636A4"/>
    <w:rsid w:val="00A337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nl-NL" w:eastAsia="nl-N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paragraph" w:styleId="Kop1">
    <w:name w:val="heading 1"/>
    <w:basedOn w:val="Standaard"/>
    <w:next w:val="Standaard"/>
    <w:pPr>
      <w:keepNext/>
      <w:keepLines/>
      <w:spacing w:before="200"/>
      <w:contextualSpacing/>
      <w:outlineLvl w:val="0"/>
    </w:pPr>
    <w:rPr>
      <w:rFonts w:ascii="Trebuchet MS" w:eastAsia="Trebuchet MS" w:hAnsi="Trebuchet MS" w:cs="Trebuchet MS"/>
      <w:sz w:val="32"/>
      <w:szCs w:val="32"/>
    </w:rPr>
  </w:style>
  <w:style w:type="paragraph" w:styleId="Kop2">
    <w:name w:val="heading 2"/>
    <w:basedOn w:val="Standaard"/>
    <w:next w:val="Standaard"/>
    <w:pPr>
      <w:keepNext/>
      <w:keepLines/>
      <w:spacing w:before="200"/>
      <w:contextualSpacing/>
      <w:outlineLvl w:val="1"/>
    </w:pPr>
    <w:rPr>
      <w:rFonts w:ascii="Trebuchet MS" w:eastAsia="Trebuchet MS" w:hAnsi="Trebuchet MS" w:cs="Trebuchet MS"/>
      <w:b/>
      <w:sz w:val="26"/>
      <w:szCs w:val="26"/>
    </w:rPr>
  </w:style>
  <w:style w:type="paragraph" w:styleId="Kop3">
    <w:name w:val="heading 3"/>
    <w:basedOn w:val="Standaard"/>
    <w:next w:val="Standaard"/>
    <w:pPr>
      <w:keepNext/>
      <w:keepLines/>
      <w:spacing w:before="160"/>
      <w:contextualSpacing/>
      <w:outlineLvl w:val="2"/>
    </w:pPr>
    <w:rPr>
      <w:rFonts w:ascii="Trebuchet MS" w:eastAsia="Trebuchet MS" w:hAnsi="Trebuchet MS" w:cs="Trebuchet MS"/>
      <w:b/>
      <w:color w:val="666666"/>
      <w:sz w:val="24"/>
      <w:szCs w:val="24"/>
    </w:rPr>
  </w:style>
  <w:style w:type="paragraph" w:styleId="Kop4">
    <w:name w:val="heading 4"/>
    <w:basedOn w:val="Standaard"/>
    <w:next w:val="Standaard"/>
    <w:pPr>
      <w:keepNext/>
      <w:keepLines/>
      <w:spacing w:before="160"/>
      <w:contextualSpacing/>
      <w:outlineLvl w:val="3"/>
    </w:pPr>
    <w:rPr>
      <w:rFonts w:ascii="Trebuchet MS" w:eastAsia="Trebuchet MS" w:hAnsi="Trebuchet MS" w:cs="Trebuchet MS"/>
      <w:color w:val="666666"/>
      <w:u w:val="single"/>
    </w:rPr>
  </w:style>
  <w:style w:type="paragraph" w:styleId="Kop5">
    <w:name w:val="heading 5"/>
    <w:basedOn w:val="Standaard"/>
    <w:next w:val="Standaard"/>
    <w:pPr>
      <w:keepNext/>
      <w:keepLines/>
      <w:spacing w:before="160"/>
      <w:contextualSpacing/>
      <w:outlineLvl w:val="4"/>
    </w:pPr>
    <w:rPr>
      <w:rFonts w:ascii="Trebuchet MS" w:eastAsia="Trebuchet MS" w:hAnsi="Trebuchet MS" w:cs="Trebuchet MS"/>
      <w:color w:val="666666"/>
    </w:rPr>
  </w:style>
  <w:style w:type="paragraph" w:styleId="Kop6">
    <w:name w:val="heading 6"/>
    <w:basedOn w:val="Standaard"/>
    <w:next w:val="Standaard"/>
    <w:pPr>
      <w:keepNext/>
      <w:keepLines/>
      <w:spacing w:before="160"/>
      <w:contextualSpacing/>
      <w:outlineLvl w:val="5"/>
    </w:pPr>
    <w:rPr>
      <w:rFonts w:ascii="Trebuchet MS" w:eastAsia="Trebuchet MS" w:hAnsi="Trebuchet MS" w:cs="Trebuchet MS"/>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contextualSpacing/>
    </w:pPr>
    <w:rPr>
      <w:rFonts w:ascii="Trebuchet MS" w:eastAsia="Trebuchet MS" w:hAnsi="Trebuchet MS" w:cs="Trebuchet MS"/>
      <w:sz w:val="42"/>
      <w:szCs w:val="42"/>
    </w:rPr>
  </w:style>
  <w:style w:type="paragraph" w:styleId="Ondertitel">
    <w:name w:val="Subtitle"/>
    <w:basedOn w:val="Standaard"/>
    <w:next w:val="Standaard"/>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nl-NL" w:eastAsia="nl-N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paragraph" w:styleId="Kop1">
    <w:name w:val="heading 1"/>
    <w:basedOn w:val="Standaard"/>
    <w:next w:val="Standaard"/>
    <w:pPr>
      <w:keepNext/>
      <w:keepLines/>
      <w:spacing w:before="200"/>
      <w:contextualSpacing/>
      <w:outlineLvl w:val="0"/>
    </w:pPr>
    <w:rPr>
      <w:rFonts w:ascii="Trebuchet MS" w:eastAsia="Trebuchet MS" w:hAnsi="Trebuchet MS" w:cs="Trebuchet MS"/>
      <w:sz w:val="32"/>
      <w:szCs w:val="32"/>
    </w:rPr>
  </w:style>
  <w:style w:type="paragraph" w:styleId="Kop2">
    <w:name w:val="heading 2"/>
    <w:basedOn w:val="Standaard"/>
    <w:next w:val="Standaard"/>
    <w:pPr>
      <w:keepNext/>
      <w:keepLines/>
      <w:spacing w:before="200"/>
      <w:contextualSpacing/>
      <w:outlineLvl w:val="1"/>
    </w:pPr>
    <w:rPr>
      <w:rFonts w:ascii="Trebuchet MS" w:eastAsia="Trebuchet MS" w:hAnsi="Trebuchet MS" w:cs="Trebuchet MS"/>
      <w:b/>
      <w:sz w:val="26"/>
      <w:szCs w:val="26"/>
    </w:rPr>
  </w:style>
  <w:style w:type="paragraph" w:styleId="Kop3">
    <w:name w:val="heading 3"/>
    <w:basedOn w:val="Standaard"/>
    <w:next w:val="Standaard"/>
    <w:pPr>
      <w:keepNext/>
      <w:keepLines/>
      <w:spacing w:before="160"/>
      <w:contextualSpacing/>
      <w:outlineLvl w:val="2"/>
    </w:pPr>
    <w:rPr>
      <w:rFonts w:ascii="Trebuchet MS" w:eastAsia="Trebuchet MS" w:hAnsi="Trebuchet MS" w:cs="Trebuchet MS"/>
      <w:b/>
      <w:color w:val="666666"/>
      <w:sz w:val="24"/>
      <w:szCs w:val="24"/>
    </w:rPr>
  </w:style>
  <w:style w:type="paragraph" w:styleId="Kop4">
    <w:name w:val="heading 4"/>
    <w:basedOn w:val="Standaard"/>
    <w:next w:val="Standaard"/>
    <w:pPr>
      <w:keepNext/>
      <w:keepLines/>
      <w:spacing w:before="160"/>
      <w:contextualSpacing/>
      <w:outlineLvl w:val="3"/>
    </w:pPr>
    <w:rPr>
      <w:rFonts w:ascii="Trebuchet MS" w:eastAsia="Trebuchet MS" w:hAnsi="Trebuchet MS" w:cs="Trebuchet MS"/>
      <w:color w:val="666666"/>
      <w:u w:val="single"/>
    </w:rPr>
  </w:style>
  <w:style w:type="paragraph" w:styleId="Kop5">
    <w:name w:val="heading 5"/>
    <w:basedOn w:val="Standaard"/>
    <w:next w:val="Standaard"/>
    <w:pPr>
      <w:keepNext/>
      <w:keepLines/>
      <w:spacing w:before="160"/>
      <w:contextualSpacing/>
      <w:outlineLvl w:val="4"/>
    </w:pPr>
    <w:rPr>
      <w:rFonts w:ascii="Trebuchet MS" w:eastAsia="Trebuchet MS" w:hAnsi="Trebuchet MS" w:cs="Trebuchet MS"/>
      <w:color w:val="666666"/>
    </w:rPr>
  </w:style>
  <w:style w:type="paragraph" w:styleId="Kop6">
    <w:name w:val="heading 6"/>
    <w:basedOn w:val="Standaard"/>
    <w:next w:val="Standaard"/>
    <w:pPr>
      <w:keepNext/>
      <w:keepLines/>
      <w:spacing w:before="160"/>
      <w:contextualSpacing/>
      <w:outlineLvl w:val="5"/>
    </w:pPr>
    <w:rPr>
      <w:rFonts w:ascii="Trebuchet MS" w:eastAsia="Trebuchet MS" w:hAnsi="Trebuchet MS" w:cs="Trebuchet MS"/>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contextualSpacing/>
    </w:pPr>
    <w:rPr>
      <w:rFonts w:ascii="Trebuchet MS" w:eastAsia="Trebuchet MS" w:hAnsi="Trebuchet MS" w:cs="Trebuchet MS"/>
      <w:sz w:val="42"/>
      <w:szCs w:val="42"/>
    </w:rPr>
  </w:style>
  <w:style w:type="paragraph" w:styleId="Ondertitel">
    <w:name w:val="Subtitle"/>
    <w:basedOn w:val="Standaard"/>
    <w:next w:val="Standaard"/>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3292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2</cp:revision>
  <dcterms:created xsi:type="dcterms:W3CDTF">2016-09-29T16:34:00Z</dcterms:created>
  <dcterms:modified xsi:type="dcterms:W3CDTF">2016-09-29T16:34:00Z</dcterms:modified>
</cp:coreProperties>
</file>